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1266" w14:textId="77777777" w:rsidR="00CF2474" w:rsidRPr="00054BF2" w:rsidRDefault="00CF2474" w:rsidP="00CF2474">
      <w:pPr>
        <w:jc w:val="center"/>
        <w:rPr>
          <w:b/>
          <w:bCs/>
        </w:rPr>
      </w:pPr>
      <w:r>
        <w:rPr>
          <w:b/>
          <w:bCs/>
        </w:rPr>
        <w:t>GAP WIDENS FOR CHILDREN IN EARLY YEARS</w:t>
      </w:r>
    </w:p>
    <w:p w14:paraId="3EA57BF7" w14:textId="77777777" w:rsidR="00CF2474" w:rsidRDefault="00CF2474" w:rsidP="00CF2474">
      <w:r>
        <w:t>It is critical that Governments act now to better support Aboriginal and Torres Strait Islander children if there is to be progress on closing the gap.</w:t>
      </w:r>
    </w:p>
    <w:p w14:paraId="6D919350" w14:textId="77777777" w:rsidR="00CF2474" w:rsidRDefault="00CF2474" w:rsidP="00CF2474">
      <w:r>
        <w:t>For the second time in a week new data shows the gap is widening in critical areas relating to young people.</w:t>
      </w:r>
    </w:p>
    <w:p w14:paraId="04CD4313" w14:textId="77777777" w:rsidR="00CF2474" w:rsidRDefault="00CF2474" w:rsidP="00CF2474">
      <w:commentRangeStart w:id="0"/>
      <w:commentRangeStart w:id="1"/>
      <w:r>
        <w:t xml:space="preserve">The </w:t>
      </w:r>
      <w:r w:rsidRPr="008C2D37">
        <w:t>Australian Early Development Census National Report</w:t>
      </w:r>
      <w:r>
        <w:t xml:space="preserve"> released yesterday shows there has been a decrease in Aboriginal and Torres Strait Islander child development overall across key measures (domains).</w:t>
      </w:r>
      <w:commentRangeEnd w:id="0"/>
      <w:r>
        <w:rPr>
          <w:rStyle w:val="CommentReference"/>
        </w:rPr>
        <w:commentReference w:id="0"/>
      </w:r>
      <w:commentRangeEnd w:id="1"/>
      <w:r>
        <w:rPr>
          <w:rStyle w:val="CommentReference"/>
        </w:rPr>
        <w:commentReference w:id="1"/>
      </w:r>
    </w:p>
    <w:p w14:paraId="5192EFAA" w14:textId="19923808" w:rsidR="00CF2474" w:rsidRDefault="00CF2474" w:rsidP="00CF2474">
      <w:r>
        <w:t>SNAICC CEO Catherine Liddle said the declines highlighted the importance of Governments acting on the solutions put forward by Aboriginal and Torres Strait Islander community</w:t>
      </w:r>
      <w:r w:rsidR="000E2B06">
        <w:t>-</w:t>
      </w:r>
      <w:r>
        <w:t>controlled early childhood services.</w:t>
      </w:r>
    </w:p>
    <w:p w14:paraId="0D013CB4" w14:textId="77777777" w:rsidR="00CF2474" w:rsidRDefault="00CF2474" w:rsidP="00CF2474">
      <w:r>
        <w:t>“From 2009 to 2018 there had been a steady increase in the percentage of our children on track across all five domain areas, driven in large part by the focus on community-controlled and culturally strong service delivery,” Ms Liddle said.</w:t>
      </w:r>
    </w:p>
    <w:p w14:paraId="0382871B" w14:textId="2CC8D4FF" w:rsidR="00CF2474" w:rsidRDefault="00CF2474" w:rsidP="00CF2474">
      <w:r>
        <w:t xml:space="preserve">“For the first time, the 2021 data shows a reversal in this trend. Less Aboriginal and Torres Strait Islander children are on track </w:t>
      </w:r>
      <w:r w:rsidR="000E2B06">
        <w:t>in</w:t>
      </w:r>
      <w:r>
        <w:t xml:space="preserve"> all </w:t>
      </w:r>
      <w:proofErr w:type="gramStart"/>
      <w:r>
        <w:t>5</w:t>
      </w:r>
      <w:proofErr w:type="gramEnd"/>
      <w:r>
        <w:t xml:space="preserve"> domains (down to just 34.3 per cent).</w:t>
      </w:r>
    </w:p>
    <w:p w14:paraId="4185D5C0" w14:textId="77777777" w:rsidR="00CF2474" w:rsidRDefault="00CF2474" w:rsidP="00CF2474">
      <w:r>
        <w:t>“While the findings reflect overall changes for all children nationally, the decline has been greater for Aboriginal and Torres Strait Islander children, further widening the gap.</w:t>
      </w:r>
    </w:p>
    <w:p w14:paraId="4665F068" w14:textId="77777777" w:rsidR="00CF2474" w:rsidRDefault="00CF2474" w:rsidP="00CF2474">
      <w:commentRangeStart w:id="2"/>
      <w:commentRangeStart w:id="3"/>
      <w:r>
        <w:t>“The AEDC found t</w:t>
      </w:r>
      <w:r w:rsidRPr="005F77D2">
        <w:t xml:space="preserve">hese results were </w:t>
      </w:r>
      <w:proofErr w:type="gramStart"/>
      <w:r>
        <w:t xml:space="preserve">mainly </w:t>
      </w:r>
      <w:r w:rsidRPr="005F77D2">
        <w:t>driven</w:t>
      </w:r>
      <w:proofErr w:type="gramEnd"/>
      <w:r w:rsidRPr="005F77D2">
        <w:t xml:space="preserve"> by decreases in the percentage of children on track in the</w:t>
      </w:r>
      <w:r>
        <w:t xml:space="preserve"> language and cognitive s</w:t>
      </w:r>
      <w:r w:rsidRPr="005F77D2">
        <w:t>kills</w:t>
      </w:r>
      <w:r>
        <w:t xml:space="preserve"> </w:t>
      </w:r>
      <w:r w:rsidRPr="005F77D2">
        <w:t>domain in 2021.</w:t>
      </w:r>
      <w:commentRangeEnd w:id="2"/>
      <w:r>
        <w:rPr>
          <w:rStyle w:val="CommentReference"/>
        </w:rPr>
        <w:commentReference w:id="2"/>
      </w:r>
      <w:commentRangeEnd w:id="3"/>
      <w:r>
        <w:rPr>
          <w:rStyle w:val="CommentReference"/>
        </w:rPr>
        <w:commentReference w:id="3"/>
      </w:r>
    </w:p>
    <w:p w14:paraId="4FC48E76" w14:textId="77777777" w:rsidR="00CF2474" w:rsidRDefault="00CF2474" w:rsidP="00CF2474">
      <w:r>
        <w:t>“While overall some of the decline can be tied to COVID-19 pressures, clearly the widening gap for Aboriginal and Torres Strait Islander children shows other factors are also impacting.”</w:t>
      </w:r>
    </w:p>
    <w:p w14:paraId="429A260D" w14:textId="77777777" w:rsidR="00CF2474" w:rsidRDefault="00CF2474" w:rsidP="00CF2474">
      <w:r>
        <w:t xml:space="preserve">The Closing the Gap target aims to </w:t>
      </w:r>
      <w:r w:rsidRPr="00A707D9">
        <w:t xml:space="preserve">increase the percentage of Aboriginal and Torres Strait Islander children who are on track </w:t>
      </w:r>
      <w:r>
        <w:t xml:space="preserve">in the </w:t>
      </w:r>
      <w:r w:rsidRPr="00A707D9">
        <w:t>five domains to 55 per cent by 2031</w:t>
      </w:r>
      <w:r>
        <w:t xml:space="preserve">. </w:t>
      </w:r>
    </w:p>
    <w:p w14:paraId="2EB28AC1" w14:textId="77777777" w:rsidR="00CF2474" w:rsidRDefault="00CF2474" w:rsidP="00CF2474">
      <w:r>
        <w:t>“We now have the evidence this target, like others, is off track,” Ms Liddle said.</w:t>
      </w:r>
    </w:p>
    <w:p w14:paraId="1281D346" w14:textId="77777777" w:rsidR="00CF2474" w:rsidRDefault="00CF2474" w:rsidP="00CF2474">
      <w:r>
        <w:t>“Last week data released by the Productivity Commission showed more Aboriginal and Torres Strait Islander children were going into out of home care, pushing this Closing the Gap target more off track.</w:t>
      </w:r>
    </w:p>
    <w:p w14:paraId="1992F102" w14:textId="77777777" w:rsidR="00CF2474" w:rsidRDefault="00CF2474" w:rsidP="00CF2474">
      <w:r>
        <w:t>“If we are to turn around life outcomes, to set our children up for the best start in life, to allow them to thrive in their early years, there must be a concerted effort by all levels of Government.</w:t>
      </w:r>
    </w:p>
    <w:p w14:paraId="3534A5A1" w14:textId="77777777" w:rsidR="00CF2474" w:rsidRDefault="00CF2474" w:rsidP="00CF2474">
      <w:r>
        <w:t xml:space="preserve">“Resources </w:t>
      </w:r>
      <w:proofErr w:type="gramStart"/>
      <w:r>
        <w:t>have to</w:t>
      </w:r>
      <w:proofErr w:type="gramEnd"/>
      <w:r>
        <w:t xml:space="preserve"> be aligned to the Closing the Gap targets.</w:t>
      </w:r>
    </w:p>
    <w:p w14:paraId="3FC2EB67" w14:textId="77777777" w:rsidR="00CF2474" w:rsidRDefault="00CF2474" w:rsidP="00CF2474">
      <w:r>
        <w:t>“We are calling for fundamental reforms to the Federal early childhood education and care model that is failing to ensure our children are on track when they start school.</w:t>
      </w:r>
    </w:p>
    <w:p w14:paraId="33CDA70F" w14:textId="77777777" w:rsidR="00CF2474" w:rsidRDefault="00CF2474" w:rsidP="00CF2474">
      <w:r>
        <w:t>“We need a dedicated funding program to build and increase the number of our incredible Aboriginal and Torres Strait Islander integrated early years services.</w:t>
      </w:r>
    </w:p>
    <w:p w14:paraId="738EBFB7" w14:textId="09FE5A2E" w:rsidR="00CF2474" w:rsidRDefault="00CF2474" w:rsidP="00CF2474">
      <w:r>
        <w:t xml:space="preserve">“We also need to get barriers like the </w:t>
      </w:r>
      <w:proofErr w:type="gramStart"/>
      <w:r>
        <w:t>child care</w:t>
      </w:r>
      <w:proofErr w:type="gramEnd"/>
      <w:r>
        <w:t xml:space="preserve"> activity test out of the way and ensure our children have access to at least 30 hour</w:t>
      </w:r>
      <w:r w:rsidR="000E2B06">
        <w:t>s</w:t>
      </w:r>
      <w:r>
        <w:t xml:space="preserve"> of free or heavily subsidised child care each week.</w:t>
      </w:r>
    </w:p>
    <w:p w14:paraId="465DC472" w14:textId="77777777" w:rsidR="00CF2474" w:rsidRDefault="00CF2474" w:rsidP="00CF2474">
      <w:r>
        <w:t>“We have the evidence and solutions to demonstrate what works to help our kids thrive.</w:t>
      </w:r>
    </w:p>
    <w:p w14:paraId="164611B9" w14:textId="77777777" w:rsidR="00CF2474" w:rsidRDefault="00CF2474" w:rsidP="00CF2474">
      <w:r>
        <w:lastRenderedPageBreak/>
        <w:t>“What we need is the support from Government partners in Closing the Gap to make investments in community-controlled early years approaches a reality.”</w:t>
      </w:r>
    </w:p>
    <w:p w14:paraId="42931BF9" w14:textId="77777777" w:rsidR="00E73298" w:rsidRPr="00CF2474" w:rsidRDefault="00E73298">
      <w:pPr>
        <w:rPr>
          <w:b/>
          <w:bCs/>
        </w:rPr>
      </w:pPr>
    </w:p>
    <w:sectPr w:rsidR="00E73298" w:rsidRPr="00CF247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Burton" w:date="2022-04-04T17:09:00Z" w:initials="JB">
    <w:p w14:paraId="1922A48D" w14:textId="77777777" w:rsidR="00CF2474" w:rsidRDefault="00CF2474" w:rsidP="00CF2474">
      <w:pPr>
        <w:pStyle w:val="CommentText"/>
      </w:pPr>
      <w:r>
        <w:rPr>
          <w:rStyle w:val="CommentReference"/>
        </w:rPr>
        <w:annotationRef/>
      </w:r>
      <w:r>
        <w:t>Could this be misinterpreted as saying there is a decrease on every measure? There are few ups and down when domains are looked at individually.</w:t>
      </w:r>
    </w:p>
  </w:comment>
  <w:comment w:id="1" w:author="Mandy Taylor" w:date="2022-04-04T18:01:00Z" w:initials="MT">
    <w:p w14:paraId="610F6D7E" w14:textId="77777777" w:rsidR="00CF2474" w:rsidRDefault="00CF2474" w:rsidP="00CF2474">
      <w:pPr>
        <w:pStyle w:val="CommentText"/>
      </w:pPr>
      <w:r>
        <w:rPr>
          <w:rStyle w:val="CommentReference"/>
        </w:rPr>
        <w:annotationRef/>
      </w:r>
      <w:r>
        <w:t>AEDC exec summary says “</w:t>
      </w:r>
      <w:r w:rsidRPr="00BB57CF">
        <w:t>we saw a slight reversal in this trend, with the percentage of children who were on track on five domains decreasing to 54.8 per cent.</w:t>
      </w:r>
      <w:r>
        <w:t>” I took it to mean over all the 5 domains. I’ve inserted “overall’ to make this more clear.</w:t>
      </w:r>
    </w:p>
  </w:comment>
  <w:comment w:id="2" w:author="John Burton" w:date="2022-04-04T17:14:00Z" w:initials="JB">
    <w:p w14:paraId="27E8646D" w14:textId="77777777" w:rsidR="00CF2474" w:rsidRDefault="00CF2474" w:rsidP="00CF2474">
      <w:pPr>
        <w:pStyle w:val="CommentText"/>
      </w:pPr>
      <w:r>
        <w:rPr>
          <w:rStyle w:val="CommentReference"/>
        </w:rPr>
        <w:annotationRef/>
      </w:r>
      <w:r>
        <w:t xml:space="preserve">I think this must be for all children? Aboriginal children improved on communication and general knowledge. Language and cognitive skills was the biggest area of decline for Aboriginal children, so perhaps just focus there for this line?  </w:t>
      </w:r>
    </w:p>
  </w:comment>
  <w:comment w:id="3" w:author="Mandy Taylor" w:date="2022-04-04T18:05:00Z" w:initials="MT">
    <w:p w14:paraId="1961616C" w14:textId="77777777" w:rsidR="00CF2474" w:rsidRDefault="00CF2474" w:rsidP="00CF2474">
      <w:pPr>
        <w:pStyle w:val="CommentText"/>
      </w:pPr>
      <w:r>
        <w:rPr>
          <w:rStyle w:val="CommentReference"/>
        </w:rPr>
        <w:annotationRef/>
      </w:r>
      <w:r>
        <w:rPr>
          <w:rStyle w:val="CommentReference"/>
        </w:rPr>
        <w:t xml:space="preserve">This was from P7 of the report. But p 29 says a bit different. Have amended to reflect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2A48D" w15:done="0"/>
  <w15:commentEx w15:paraId="610F6D7E" w15:paraIdParent="1922A48D" w15:done="0"/>
  <w15:commentEx w15:paraId="27E8646D" w15:done="0"/>
  <w15:commentEx w15:paraId="1961616C" w15:paraIdParent="27E86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A4C5" w16cex:dateUtc="2022-04-04T07:09:00Z"/>
  <w16cex:commentExtensible w16cex:durableId="25F5B0EA" w16cex:dateUtc="2022-04-04T08:01:00Z"/>
  <w16cex:commentExtensible w16cex:durableId="25F5A5DC" w16cex:dateUtc="2022-04-04T07:14:00Z"/>
  <w16cex:commentExtensible w16cex:durableId="25F5B1FA" w16cex:dateUtc="2022-04-04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2A48D" w16cid:durableId="25F5A4C5"/>
  <w16cid:commentId w16cid:paraId="610F6D7E" w16cid:durableId="25F5B0EA"/>
  <w16cid:commentId w16cid:paraId="27E8646D" w16cid:durableId="25F5A5DC"/>
  <w16cid:commentId w16cid:paraId="1961616C" w16cid:durableId="25F5B1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Burton">
    <w15:presenceInfo w15:providerId="AD" w15:userId="S::john.burton@snaicc.org.au::953ddf23-155a-4014-b2aa-683498a0d6e8"/>
  </w15:person>
  <w15:person w15:author="Mandy Taylor">
    <w15:presenceInfo w15:providerId="AD" w15:userId="S::mandy.taylor@snaicc.org.au::5748cfd3-a858-4ff3-8a61-1fea4d89f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74"/>
    <w:rsid w:val="000E2B06"/>
    <w:rsid w:val="00187373"/>
    <w:rsid w:val="007143CF"/>
    <w:rsid w:val="00B936E1"/>
    <w:rsid w:val="00C91292"/>
    <w:rsid w:val="00CF2474"/>
    <w:rsid w:val="00E73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CA5A"/>
  <w15:chartTrackingRefBased/>
  <w15:docId w15:val="{6EBD6A12-2DBD-468E-8398-35EB6B09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2474"/>
    <w:rPr>
      <w:sz w:val="16"/>
      <w:szCs w:val="16"/>
    </w:rPr>
  </w:style>
  <w:style w:type="paragraph" w:styleId="CommentText">
    <w:name w:val="annotation text"/>
    <w:basedOn w:val="Normal"/>
    <w:link w:val="CommentTextChar"/>
    <w:uiPriority w:val="99"/>
    <w:semiHidden/>
    <w:unhideWhenUsed/>
    <w:rsid w:val="00CF2474"/>
    <w:pPr>
      <w:spacing w:line="240" w:lineRule="auto"/>
    </w:pPr>
    <w:rPr>
      <w:sz w:val="20"/>
      <w:szCs w:val="20"/>
    </w:rPr>
  </w:style>
  <w:style w:type="character" w:customStyle="1" w:styleId="CommentTextChar">
    <w:name w:val="Comment Text Char"/>
    <w:basedOn w:val="DefaultParagraphFont"/>
    <w:link w:val="CommentText"/>
    <w:uiPriority w:val="99"/>
    <w:semiHidden/>
    <w:rsid w:val="00CF24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Harris</dc:creator>
  <cp:keywords/>
  <dc:description/>
  <cp:lastModifiedBy>Lily Harris</cp:lastModifiedBy>
  <cp:revision>2</cp:revision>
  <dcterms:created xsi:type="dcterms:W3CDTF">2022-04-04T08:47:00Z</dcterms:created>
  <dcterms:modified xsi:type="dcterms:W3CDTF">2022-04-04T08:47:00Z</dcterms:modified>
</cp:coreProperties>
</file>